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49913" w14:textId="77777777" w:rsidR="007A0CE5" w:rsidRPr="00E47C66" w:rsidRDefault="007A0CE5" w:rsidP="007A0CE5">
      <w:pPr>
        <w:rPr>
          <w:rFonts w:ascii="Arial" w:hAnsi="Arial" w:cs="Arial"/>
          <w:sz w:val="20"/>
          <w:szCs w:val="20"/>
        </w:rPr>
      </w:pPr>
    </w:p>
    <w:p w14:paraId="20216D5C" w14:textId="77777777" w:rsidR="007A0CE5" w:rsidRPr="00E47C66" w:rsidRDefault="007A0CE5" w:rsidP="007A0CE5">
      <w:pPr>
        <w:rPr>
          <w:rFonts w:ascii="Arial" w:hAnsi="Arial" w:cs="Arial"/>
          <w:sz w:val="20"/>
          <w:szCs w:val="20"/>
        </w:rPr>
      </w:pPr>
      <w:r w:rsidRPr="00E47C66">
        <w:rPr>
          <w:rFonts w:ascii="Arial" w:hAnsi="Arial" w:cs="Arial"/>
          <w:sz w:val="20"/>
          <w:szCs w:val="20"/>
        </w:rPr>
        <w:t xml:space="preserve">UNSAM -Carrera INGENIERIA EN AGROBIOTECNOLOGIA </w:t>
      </w:r>
    </w:p>
    <w:p w14:paraId="3D6D14D9" w14:textId="77777777" w:rsidR="007A0CE5" w:rsidRPr="00E47C66" w:rsidRDefault="007A0CE5" w:rsidP="007A0CE5">
      <w:pPr>
        <w:rPr>
          <w:rFonts w:ascii="Arial" w:hAnsi="Arial" w:cs="Arial"/>
          <w:sz w:val="20"/>
          <w:szCs w:val="20"/>
        </w:rPr>
      </w:pPr>
      <w:r w:rsidRPr="00E47C66">
        <w:rPr>
          <w:rFonts w:ascii="Arial" w:hAnsi="Arial" w:cs="Arial"/>
          <w:sz w:val="20"/>
          <w:szCs w:val="20"/>
        </w:rPr>
        <w:t xml:space="preserve">PROGRAMA DE FISIOLOGIA ANIMAL </w:t>
      </w:r>
    </w:p>
    <w:p w14:paraId="1CC5AC0A" w14:textId="77777777" w:rsidR="007A0CE5" w:rsidRPr="00E47C66" w:rsidRDefault="007A0CE5" w:rsidP="007A0CE5">
      <w:pPr>
        <w:rPr>
          <w:rFonts w:ascii="Arial" w:hAnsi="Arial" w:cs="Arial"/>
          <w:sz w:val="20"/>
          <w:szCs w:val="20"/>
        </w:rPr>
      </w:pPr>
      <w:r w:rsidRPr="00E47C66">
        <w:rPr>
          <w:rFonts w:ascii="Arial" w:hAnsi="Arial" w:cs="Arial"/>
          <w:sz w:val="20"/>
          <w:szCs w:val="20"/>
        </w:rPr>
        <w:t xml:space="preserve">OBJETIVO GENERAL </w:t>
      </w:r>
    </w:p>
    <w:p w14:paraId="6665C1FD" w14:textId="77777777" w:rsidR="007A0CE5" w:rsidRDefault="007A0CE5" w:rsidP="007A0CE5">
      <w:pPr>
        <w:rPr>
          <w:rFonts w:ascii="Arial" w:hAnsi="Arial" w:cs="Arial"/>
          <w:sz w:val="20"/>
          <w:szCs w:val="20"/>
        </w:rPr>
      </w:pPr>
      <w:r w:rsidRPr="00E47C66">
        <w:rPr>
          <w:rFonts w:ascii="Arial" w:hAnsi="Arial" w:cs="Arial"/>
          <w:sz w:val="20"/>
          <w:szCs w:val="20"/>
        </w:rPr>
        <w:t>El objet</w:t>
      </w:r>
      <w:r>
        <w:rPr>
          <w:rFonts w:ascii="Arial" w:hAnsi="Arial" w:cs="Arial"/>
          <w:sz w:val="20"/>
          <w:szCs w:val="20"/>
        </w:rPr>
        <w:t xml:space="preserve">ivo central de la materia es que el alumno incorpore los conocimientos básicos de la fisiología de los animales domésticos, fundamentales para el desarrollo de las diferentes producciones animales; que el alumno relacione estos conocimientos y su relación con el medio ambiente, el manejo zootécnico y la obtención productos de diferente calidad. Estos puntos están en concordancia con el objetivo general de la carrera, permitiendo la inserción  del egresado en emprendimientos agrícola-ganaderos. </w:t>
      </w:r>
    </w:p>
    <w:p w14:paraId="68CFF640" w14:textId="77777777" w:rsidR="007A0CE5" w:rsidRPr="00E47C66" w:rsidRDefault="007A0CE5" w:rsidP="007A0CE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prestará importancia a los sistemas neuroendocrino, digestivo, respiratorio, circulatorio y reproductor,  en los cuales se analizarán</w:t>
      </w:r>
      <w:r w:rsidRPr="00E47C66">
        <w:rPr>
          <w:rFonts w:ascii="Arial" w:hAnsi="Arial" w:cs="Arial"/>
          <w:sz w:val="20"/>
          <w:szCs w:val="20"/>
        </w:rPr>
        <w:t xml:space="preserve"> los mecanismos que explican la función de los mismos y sus relaciones dentro del organismo. </w:t>
      </w:r>
    </w:p>
    <w:p w14:paraId="0D26F24F" w14:textId="77777777" w:rsidR="007A0CE5" w:rsidRPr="00E47C66" w:rsidRDefault="007A0CE5" w:rsidP="007A0CE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PROGRAMA ANALITICO </w:t>
      </w:r>
    </w:p>
    <w:p w14:paraId="2A2A7A3F" w14:textId="77777777" w:rsidR="007A0CE5" w:rsidRPr="00E47C66" w:rsidRDefault="007A0CE5" w:rsidP="007A0CE5">
      <w:pPr>
        <w:rPr>
          <w:rFonts w:ascii="Arial" w:hAnsi="Arial" w:cs="Arial"/>
          <w:sz w:val="20"/>
          <w:szCs w:val="20"/>
        </w:rPr>
      </w:pPr>
      <w:r w:rsidRPr="00E47C66">
        <w:rPr>
          <w:rFonts w:ascii="Arial" w:hAnsi="Arial" w:cs="Arial"/>
          <w:sz w:val="20"/>
          <w:szCs w:val="20"/>
        </w:rPr>
        <w:t xml:space="preserve">Unidad 1. </w:t>
      </w:r>
    </w:p>
    <w:p w14:paraId="3AA0898B" w14:textId="77777777" w:rsidR="007A0CE5" w:rsidRPr="00E47C66" w:rsidRDefault="007A0CE5" w:rsidP="007A0CE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célula animal. </w:t>
      </w:r>
      <w:r w:rsidRPr="00E47C66">
        <w:rPr>
          <w:rFonts w:ascii="Arial" w:hAnsi="Arial" w:cs="Arial"/>
          <w:sz w:val="20"/>
          <w:szCs w:val="20"/>
        </w:rPr>
        <w:t xml:space="preserve">Tejidos: Definición. Clasificación. </w:t>
      </w:r>
      <w:r>
        <w:rPr>
          <w:rFonts w:ascii="Arial" w:hAnsi="Arial" w:cs="Arial"/>
          <w:sz w:val="20"/>
          <w:szCs w:val="20"/>
        </w:rPr>
        <w:t xml:space="preserve">Óseo, cartilaginoso, muscular. Fisiología general. </w:t>
      </w:r>
    </w:p>
    <w:p w14:paraId="3BC97E5A" w14:textId="77777777" w:rsidR="007A0CE5" w:rsidRDefault="007A0CE5" w:rsidP="007A0CE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Unidad 2.</w:t>
      </w:r>
    </w:p>
    <w:p w14:paraId="3C0108E7" w14:textId="77777777" w:rsidR="007A0CE5" w:rsidRDefault="007A0CE5" w:rsidP="007A0CE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Sistema Circulatorio. Corazón, Sistema arterial y venoso, Circulación central y periférica. Ruidos </w:t>
      </w:r>
      <w:r w:rsidR="008F52A9">
        <w:rPr>
          <w:rFonts w:ascii="Arial" w:hAnsi="Arial" w:cs="Arial"/>
          <w:sz w:val="20"/>
          <w:szCs w:val="20"/>
        </w:rPr>
        <w:t>cardiacos</w:t>
      </w:r>
      <w:r>
        <w:rPr>
          <w:rFonts w:ascii="Arial" w:hAnsi="Arial" w:cs="Arial"/>
          <w:sz w:val="20"/>
          <w:szCs w:val="20"/>
        </w:rPr>
        <w:t>.</w:t>
      </w:r>
      <w:r w:rsidRPr="000F2C6D">
        <w:rPr>
          <w:rFonts w:ascii="Arial" w:hAnsi="Arial" w:cs="Arial"/>
          <w:sz w:val="20"/>
          <w:szCs w:val="20"/>
        </w:rPr>
        <w:t xml:space="preserve"> </w:t>
      </w:r>
      <w:r w:rsidRPr="00E47C66">
        <w:rPr>
          <w:rFonts w:ascii="Arial" w:hAnsi="Arial" w:cs="Arial"/>
          <w:sz w:val="20"/>
          <w:szCs w:val="20"/>
        </w:rPr>
        <w:t>Sangre. Composición. Tejido hematopoyético. Linfa. Medio intercelular.</w:t>
      </w:r>
      <w:r>
        <w:rPr>
          <w:rFonts w:ascii="Arial" w:hAnsi="Arial" w:cs="Arial"/>
          <w:sz w:val="20"/>
          <w:szCs w:val="20"/>
        </w:rPr>
        <w:t xml:space="preserve"> Sistema Inmune. </w:t>
      </w:r>
      <w:r w:rsidR="008F52A9">
        <w:rPr>
          <w:rFonts w:ascii="Arial" w:hAnsi="Arial" w:cs="Arial"/>
          <w:sz w:val="20"/>
          <w:szCs w:val="20"/>
        </w:rPr>
        <w:t>Clasificación</w:t>
      </w:r>
      <w:r>
        <w:rPr>
          <w:rFonts w:ascii="Arial" w:hAnsi="Arial" w:cs="Arial"/>
          <w:sz w:val="20"/>
          <w:szCs w:val="20"/>
        </w:rPr>
        <w:t xml:space="preserve"> de componentes </w:t>
      </w:r>
      <w:proofErr w:type="spellStart"/>
      <w:r>
        <w:rPr>
          <w:rFonts w:ascii="Arial" w:hAnsi="Arial" w:cs="Arial"/>
          <w:sz w:val="20"/>
          <w:szCs w:val="20"/>
        </w:rPr>
        <w:t>inmuno</w:t>
      </w:r>
      <w:proofErr w:type="spellEnd"/>
      <w:r>
        <w:rPr>
          <w:rFonts w:ascii="Arial" w:hAnsi="Arial" w:cs="Arial"/>
          <w:sz w:val="20"/>
          <w:szCs w:val="20"/>
        </w:rPr>
        <w:t xml:space="preserve">-celulares. </w:t>
      </w:r>
    </w:p>
    <w:p w14:paraId="0EBF6754" w14:textId="77777777" w:rsidR="007A0CE5" w:rsidRDefault="007A0CE5" w:rsidP="007A0CE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Unidad 3.</w:t>
      </w:r>
    </w:p>
    <w:p w14:paraId="5FEBBA16" w14:textId="77777777" w:rsidR="007A0CE5" w:rsidRDefault="007A0CE5" w:rsidP="007A0CE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Sistema respiratorio. Componentes. Dinámica respiratoria. Concepto de hematosis pulmonar y celular. Movimientos respiratorios. Relación con sistema circulatorio. </w:t>
      </w:r>
    </w:p>
    <w:p w14:paraId="714EBD26" w14:textId="77777777" w:rsidR="007A0CE5" w:rsidRDefault="007A0CE5" w:rsidP="007A0CE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Unidad 4.</w:t>
      </w:r>
    </w:p>
    <w:p w14:paraId="74BB4EDE" w14:textId="77777777" w:rsidR="007A0CE5" w:rsidRPr="00E47C66" w:rsidRDefault="007A0CE5" w:rsidP="007A0CE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Sistema nervioso. Componentes. Estructuras cerebrales. SNC y SNP. </w:t>
      </w:r>
      <w:r w:rsidRPr="00E47C66">
        <w:rPr>
          <w:rFonts w:ascii="Arial" w:hAnsi="Arial" w:cs="Arial"/>
          <w:sz w:val="20"/>
          <w:szCs w:val="20"/>
        </w:rPr>
        <w:t>Concepto sistema nervioso autónomo</w:t>
      </w:r>
      <w:r>
        <w:rPr>
          <w:rFonts w:ascii="Arial" w:hAnsi="Arial" w:cs="Arial"/>
          <w:sz w:val="20"/>
          <w:szCs w:val="20"/>
        </w:rPr>
        <w:t xml:space="preserve"> Arco reflejo. Concepto de sistema neuro-endócrino. </w:t>
      </w:r>
      <w:r w:rsidRPr="00E47C66">
        <w:rPr>
          <w:rFonts w:ascii="Arial" w:hAnsi="Arial" w:cs="Arial"/>
          <w:sz w:val="20"/>
          <w:szCs w:val="20"/>
        </w:rPr>
        <w:t xml:space="preserve">Concepto de hormona y secreción endocrina. El sistema </w:t>
      </w:r>
      <w:proofErr w:type="spellStart"/>
      <w:r w:rsidRPr="00E47C66">
        <w:rPr>
          <w:rFonts w:ascii="Arial" w:hAnsi="Arial" w:cs="Arial"/>
          <w:sz w:val="20"/>
          <w:szCs w:val="20"/>
        </w:rPr>
        <w:t>hipotalamico</w:t>
      </w:r>
      <w:proofErr w:type="spellEnd"/>
      <w:r w:rsidRPr="00E47C66">
        <w:rPr>
          <w:rFonts w:ascii="Arial" w:hAnsi="Arial" w:cs="Arial"/>
          <w:sz w:val="20"/>
          <w:szCs w:val="20"/>
        </w:rPr>
        <w:t xml:space="preserve">-hipofisiario. </w:t>
      </w:r>
    </w:p>
    <w:p w14:paraId="50CD826C" w14:textId="77777777" w:rsidR="007A0CE5" w:rsidRDefault="007A0CE5" w:rsidP="007A0CE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Unidad 5. </w:t>
      </w:r>
    </w:p>
    <w:p w14:paraId="77115919" w14:textId="77777777" w:rsidR="007A0CE5" w:rsidRDefault="007A0CE5" w:rsidP="007A0CE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Sistema digestivo. Componentes. Función principal e importancia en la producción. Clasificación de especies según tipo de dieta. </w:t>
      </w:r>
      <w:r w:rsidR="008F52A9">
        <w:rPr>
          <w:rFonts w:ascii="Arial" w:hAnsi="Arial" w:cs="Arial"/>
          <w:sz w:val="20"/>
          <w:szCs w:val="20"/>
        </w:rPr>
        <w:t>Digestión</w:t>
      </w:r>
      <w:r>
        <w:rPr>
          <w:rFonts w:ascii="Arial" w:hAnsi="Arial" w:cs="Arial"/>
          <w:sz w:val="20"/>
          <w:szCs w:val="20"/>
        </w:rPr>
        <w:t xml:space="preserve"> de alimentos y absorción de nutrientes. Especies monogástricas y poligástricas. Diferencias entre especies en los componentes el aparato digestivo  </w:t>
      </w:r>
    </w:p>
    <w:p w14:paraId="6F941B8D" w14:textId="77777777" w:rsidR="007A0CE5" w:rsidRDefault="007A0CE5" w:rsidP="007A0CE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Unidad 6</w:t>
      </w:r>
    </w:p>
    <w:p w14:paraId="1FF1D9A6" w14:textId="77777777" w:rsidR="007A0CE5" w:rsidRPr="00E47C66" w:rsidRDefault="007A0CE5" w:rsidP="007A0CE5">
      <w:pPr>
        <w:rPr>
          <w:rFonts w:ascii="Arial" w:hAnsi="Arial" w:cs="Arial"/>
          <w:sz w:val="20"/>
          <w:szCs w:val="20"/>
        </w:rPr>
      </w:pPr>
      <w:r w:rsidRPr="00E47C66">
        <w:rPr>
          <w:rFonts w:ascii="Arial" w:hAnsi="Arial" w:cs="Arial"/>
          <w:sz w:val="20"/>
          <w:szCs w:val="20"/>
        </w:rPr>
        <w:t xml:space="preserve">Aparato urinario. </w:t>
      </w:r>
      <w:r>
        <w:rPr>
          <w:rFonts w:ascii="Arial" w:hAnsi="Arial" w:cs="Arial"/>
          <w:sz w:val="20"/>
          <w:szCs w:val="20"/>
        </w:rPr>
        <w:t>D</w:t>
      </w:r>
      <w:r w:rsidRPr="00E47C66">
        <w:rPr>
          <w:rFonts w:ascii="Arial" w:hAnsi="Arial" w:cs="Arial"/>
          <w:sz w:val="20"/>
          <w:szCs w:val="20"/>
        </w:rPr>
        <w:t xml:space="preserve">escripción fisiológica. </w:t>
      </w:r>
      <w:r>
        <w:rPr>
          <w:rFonts w:ascii="Arial" w:hAnsi="Arial" w:cs="Arial"/>
          <w:sz w:val="20"/>
          <w:szCs w:val="20"/>
        </w:rPr>
        <w:t xml:space="preserve">Concepto de medio interno </w:t>
      </w:r>
    </w:p>
    <w:p w14:paraId="1C377EA9" w14:textId="77777777" w:rsidR="007A0CE5" w:rsidRPr="00E47C66" w:rsidRDefault="007A0CE5" w:rsidP="007A0CE5">
      <w:pPr>
        <w:rPr>
          <w:rFonts w:ascii="Arial" w:hAnsi="Arial" w:cs="Arial"/>
          <w:sz w:val="20"/>
          <w:szCs w:val="20"/>
        </w:rPr>
      </w:pPr>
      <w:r w:rsidRPr="00E47C66">
        <w:rPr>
          <w:rFonts w:ascii="Arial" w:hAnsi="Arial" w:cs="Arial"/>
          <w:sz w:val="20"/>
          <w:szCs w:val="20"/>
        </w:rPr>
        <w:t xml:space="preserve">Unidad </w:t>
      </w:r>
      <w:r>
        <w:rPr>
          <w:rFonts w:ascii="Arial" w:hAnsi="Arial" w:cs="Arial"/>
          <w:sz w:val="20"/>
          <w:szCs w:val="20"/>
        </w:rPr>
        <w:t>7</w:t>
      </w:r>
      <w:r w:rsidRPr="00E47C66">
        <w:rPr>
          <w:rFonts w:ascii="Arial" w:hAnsi="Arial" w:cs="Arial"/>
          <w:sz w:val="20"/>
          <w:szCs w:val="20"/>
        </w:rPr>
        <w:t xml:space="preserve">. </w:t>
      </w:r>
    </w:p>
    <w:p w14:paraId="1802EC91" w14:textId="77777777" w:rsidR="007A0CE5" w:rsidRPr="00E47C66" w:rsidRDefault="007A0CE5" w:rsidP="007A0CE5">
      <w:pPr>
        <w:rPr>
          <w:rFonts w:ascii="Arial" w:hAnsi="Arial" w:cs="Arial"/>
          <w:sz w:val="20"/>
          <w:szCs w:val="20"/>
        </w:rPr>
      </w:pPr>
      <w:r w:rsidRPr="00E47C66">
        <w:rPr>
          <w:rFonts w:ascii="Arial" w:hAnsi="Arial" w:cs="Arial"/>
          <w:sz w:val="20"/>
          <w:szCs w:val="20"/>
        </w:rPr>
        <w:t xml:space="preserve">Aparato reproductivo: anatomía y fisiología del aparato genital masculino </w:t>
      </w:r>
      <w:r>
        <w:rPr>
          <w:rFonts w:ascii="Arial" w:hAnsi="Arial" w:cs="Arial"/>
          <w:sz w:val="20"/>
          <w:szCs w:val="20"/>
        </w:rPr>
        <w:t xml:space="preserve">y femenino. Pubertad. Celo. </w:t>
      </w:r>
      <w:r w:rsidRPr="00E47C66">
        <w:rPr>
          <w:rFonts w:ascii="Arial" w:hAnsi="Arial" w:cs="Arial"/>
          <w:sz w:val="20"/>
          <w:szCs w:val="20"/>
        </w:rPr>
        <w:t>Gónadas</w:t>
      </w:r>
      <w:r>
        <w:rPr>
          <w:rFonts w:ascii="Arial" w:hAnsi="Arial" w:cs="Arial"/>
          <w:sz w:val="20"/>
          <w:szCs w:val="20"/>
        </w:rPr>
        <w:t xml:space="preserve">. </w:t>
      </w:r>
      <w:r w:rsidRPr="00E47C66">
        <w:rPr>
          <w:rFonts w:ascii="Arial" w:hAnsi="Arial" w:cs="Arial"/>
          <w:sz w:val="20"/>
          <w:szCs w:val="20"/>
        </w:rPr>
        <w:t xml:space="preserve"> descripción. Hormonas: naturaleza química de las mismas y funciones. </w:t>
      </w:r>
      <w:r>
        <w:rPr>
          <w:rFonts w:ascii="Arial" w:hAnsi="Arial" w:cs="Arial"/>
          <w:sz w:val="20"/>
          <w:szCs w:val="20"/>
        </w:rPr>
        <w:t xml:space="preserve">Ciclo reproductivo. </w:t>
      </w:r>
      <w:proofErr w:type="spellStart"/>
      <w:r>
        <w:rPr>
          <w:rFonts w:ascii="Arial" w:hAnsi="Arial" w:cs="Arial"/>
          <w:sz w:val="20"/>
          <w:szCs w:val="20"/>
        </w:rPr>
        <w:t>Gestacion</w:t>
      </w:r>
      <w:proofErr w:type="spellEnd"/>
      <w:r>
        <w:rPr>
          <w:rFonts w:ascii="Arial" w:hAnsi="Arial" w:cs="Arial"/>
          <w:sz w:val="20"/>
          <w:szCs w:val="20"/>
        </w:rPr>
        <w:t xml:space="preserve">, parto y lactancia. Diferencia entre especies. </w:t>
      </w:r>
    </w:p>
    <w:p w14:paraId="2D0202B7" w14:textId="77777777" w:rsidR="00311EF4" w:rsidRDefault="00311EF4"/>
    <w:sectPr w:rsidR="00311EF4" w:rsidSect="00311EF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9F999" w14:textId="77777777" w:rsidR="00FC28A8" w:rsidRDefault="00FC28A8" w:rsidP="005F76C6">
      <w:pPr>
        <w:spacing w:after="0" w:line="240" w:lineRule="auto"/>
      </w:pPr>
      <w:r>
        <w:separator/>
      </w:r>
    </w:p>
  </w:endnote>
  <w:endnote w:type="continuationSeparator" w:id="0">
    <w:p w14:paraId="2F55B215" w14:textId="77777777" w:rsidR="00FC28A8" w:rsidRDefault="00FC28A8" w:rsidP="005F7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9699A" w14:textId="77777777" w:rsidR="00FC28A8" w:rsidRDefault="00FC28A8" w:rsidP="005F76C6">
      <w:pPr>
        <w:spacing w:after="0" w:line="240" w:lineRule="auto"/>
      </w:pPr>
      <w:r>
        <w:separator/>
      </w:r>
    </w:p>
  </w:footnote>
  <w:footnote w:type="continuationSeparator" w:id="0">
    <w:p w14:paraId="5D576B2C" w14:textId="77777777" w:rsidR="00FC28A8" w:rsidRDefault="00FC28A8" w:rsidP="005F7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A97F3" w14:textId="3A96E27B" w:rsidR="005F76C6" w:rsidRDefault="005F76C6">
    <w:pPr>
      <w:pStyle w:val="Encabezado"/>
    </w:pPr>
    <w:r>
      <w:rPr>
        <w:noProof/>
      </w:rPr>
      <w:drawing>
        <wp:inline distT="0" distB="0" distL="0" distR="0" wp14:anchorId="27D4B590" wp14:editId="298A52CA">
          <wp:extent cx="6151245" cy="68262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124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CE5"/>
    <w:rsid w:val="000E6C33"/>
    <w:rsid w:val="00311EF4"/>
    <w:rsid w:val="004E5445"/>
    <w:rsid w:val="005F76C6"/>
    <w:rsid w:val="007012A3"/>
    <w:rsid w:val="00746B88"/>
    <w:rsid w:val="007A0CE5"/>
    <w:rsid w:val="008F52A9"/>
    <w:rsid w:val="00903D36"/>
    <w:rsid w:val="009C5E6B"/>
    <w:rsid w:val="00FC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B2BB5C"/>
  <w15:docId w15:val="{5FEB5959-787C-4F2D-96CD-7509DF0E3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CE5"/>
    <w:pPr>
      <w:spacing w:after="160" w:line="259" w:lineRule="auto"/>
    </w:pPr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76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76C6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5F76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76C6"/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Sistema de Seguridad</cp:lastModifiedBy>
  <cp:revision>2</cp:revision>
  <dcterms:created xsi:type="dcterms:W3CDTF">2025-10-20T16:00:00Z</dcterms:created>
  <dcterms:modified xsi:type="dcterms:W3CDTF">2025-10-20T16:00:00Z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4171c891e3c58761a46cbac4d9436309694dca37b88103e542522368078a3670</vt:lpwstr>
  </property>
</Properties>
</file>